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E5684" w14:textId="77777777" w:rsidR="004824D5" w:rsidRDefault="00000000">
      <w:pPr>
        <w:pStyle w:val="Heading1"/>
        <w:keepNext w:val="0"/>
        <w:keepLines w:val="0"/>
        <w:widowControl w:val="0"/>
        <w:spacing w:before="0"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Criterios de aplicación - Becas del kit de herramientas para sistemas alimentarios sostenibles de la ICDA</w:t>
      </w:r>
    </w:p>
    <w:tbl>
      <w:tblPr>
        <w:tblStyle w:val="a"/>
        <w:tblW w:w="10790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single" w:sz="4" w:space="0" w:color="000000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9519"/>
      </w:tblGrid>
      <w:tr w:rsidR="004824D5" w14:paraId="239ECC0F" w14:textId="77777777">
        <w:trPr>
          <w:cantSplit/>
        </w:trPr>
        <w:tc>
          <w:tcPr>
            <w:tcW w:w="1271" w:type="dxa"/>
          </w:tcPr>
          <w:p w14:paraId="6CB9FCB6" w14:textId="77777777" w:rsidR="004824D5" w:rsidRDefault="00000000">
            <w:pPr>
              <w:pStyle w:val="Heading2"/>
              <w:keepNext w:val="0"/>
              <w:keepLines w:val="0"/>
              <w:widowControl w:val="0"/>
              <w:spacing w:before="0" w:line="276" w:lineRule="auto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Propósito</w:t>
            </w:r>
          </w:p>
        </w:tc>
        <w:tc>
          <w:tcPr>
            <w:tcW w:w="9519" w:type="dxa"/>
          </w:tcPr>
          <w:p w14:paraId="3620CE80" w14:textId="77777777" w:rsidR="004824D5" w:rsidRDefault="00000000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 propósito de estas becas es ayudar a los dietistas y nutricionistas a contribuir y beneficiarse del kit de herramientas ICDA SFS. A través de esta beca, buscamos aumentar la diversidad de perspectivas, idiomas, culturas compartidas, y apoyar el liderazgo y  colaboración para una práctica basada en la sustentabilidad.</w:t>
            </w:r>
          </w:p>
        </w:tc>
      </w:tr>
      <w:tr w:rsidR="004824D5" w14:paraId="56F419D3" w14:textId="77777777">
        <w:trPr>
          <w:cantSplit/>
        </w:trPr>
        <w:tc>
          <w:tcPr>
            <w:tcW w:w="1271" w:type="dxa"/>
          </w:tcPr>
          <w:p w14:paraId="1E0720D6" w14:textId="77777777" w:rsidR="004824D5" w:rsidRDefault="00000000">
            <w:pPr>
              <w:pStyle w:val="Heading2"/>
              <w:keepNext w:val="0"/>
              <w:keepLines w:val="0"/>
              <w:widowControl w:val="0"/>
              <w:spacing w:before="0" w:line="276" w:lineRule="auto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Elegibilidad</w:t>
            </w:r>
          </w:p>
        </w:tc>
        <w:tc>
          <w:tcPr>
            <w:tcW w:w="9519" w:type="dxa"/>
          </w:tcPr>
          <w:p w14:paraId="12836CDD" w14:textId="77777777" w:rsidR="004824D5" w:rsidRDefault="00000000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Las Asociaciones de Nutrición y Dietética </w:t>
            </w:r>
            <w:r>
              <w:rPr>
                <w:b/>
                <w:sz w:val="20"/>
                <w:szCs w:val="20"/>
                <w:u w:val="single"/>
              </w:rPr>
              <w:t>que son miembros de ICDA</w:t>
            </w:r>
            <w:r>
              <w:rPr>
                <w:sz w:val="20"/>
                <w:szCs w:val="20"/>
              </w:rPr>
              <w:t xml:space="preserve"> y sus miembros individuales, son elegibles para solicitar la beca. </w:t>
            </w:r>
          </w:p>
        </w:tc>
      </w:tr>
      <w:tr w:rsidR="004824D5" w14:paraId="42694934" w14:textId="77777777">
        <w:trPr>
          <w:cantSplit/>
        </w:trPr>
        <w:tc>
          <w:tcPr>
            <w:tcW w:w="1271" w:type="dxa"/>
          </w:tcPr>
          <w:p w14:paraId="6D8F8EB0" w14:textId="77777777" w:rsidR="004824D5" w:rsidRDefault="00000000">
            <w:pPr>
              <w:pStyle w:val="Heading2"/>
              <w:keepNext w:val="0"/>
              <w:keepLines w:val="0"/>
              <w:widowControl w:val="0"/>
              <w:spacing w:before="0" w:line="276" w:lineRule="auto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Cantidad máxima</w:t>
            </w:r>
          </w:p>
        </w:tc>
        <w:tc>
          <w:tcPr>
            <w:tcW w:w="9519" w:type="dxa"/>
          </w:tcPr>
          <w:p w14:paraId="3761EA60" w14:textId="77777777" w:rsidR="004824D5" w:rsidRDefault="00000000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 monto máximo de esta beca es de $1000 USD. Este máximo es el mismo independientemente de su ubicación geográfica y moneda local.</w:t>
            </w:r>
          </w:p>
        </w:tc>
      </w:tr>
      <w:tr w:rsidR="004824D5" w14:paraId="6DCB498F" w14:textId="77777777">
        <w:trPr>
          <w:cantSplit/>
        </w:trPr>
        <w:tc>
          <w:tcPr>
            <w:tcW w:w="1271" w:type="dxa"/>
          </w:tcPr>
          <w:p w14:paraId="5C2A320C" w14:textId="77777777" w:rsidR="004824D5" w:rsidRDefault="00000000">
            <w:pPr>
              <w:pStyle w:val="Heading2"/>
              <w:keepNext w:val="0"/>
              <w:keepLines w:val="0"/>
              <w:widowControl w:val="0"/>
              <w:spacing w:before="0" w:line="276" w:lineRule="auto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Fondo</w:t>
            </w:r>
          </w:p>
        </w:tc>
        <w:tc>
          <w:tcPr>
            <w:tcW w:w="9519" w:type="dxa"/>
          </w:tcPr>
          <w:p w14:paraId="59CECE40" w14:textId="77777777" w:rsidR="004824D5" w:rsidRDefault="00000000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 recomendamos encarecidamente que dedique tiempo a </w:t>
            </w:r>
            <w:hyperlink r:id="rId8">
              <w:r>
                <w:rPr>
                  <w:color w:val="0563C1"/>
                  <w:sz w:val="20"/>
                  <w:szCs w:val="20"/>
                  <w:u w:val="single"/>
                </w:rPr>
                <w:t>módulos de aprendizaje en el kit de herramientas SFS</w:t>
              </w:r>
            </w:hyperlink>
            <w:r>
              <w:rPr>
                <w:sz w:val="20"/>
                <w:szCs w:val="20"/>
              </w:rPr>
              <w:t xml:space="preserve"> (</w:t>
            </w:r>
            <w:hyperlink r:id="rId9">
              <w:r>
                <w:rPr>
                  <w:color w:val="0563C1"/>
                  <w:sz w:val="20"/>
                  <w:szCs w:val="20"/>
                  <w:u w:val="single"/>
                </w:rPr>
                <w:t>https://icdasustainability.org/professional-development/learning-modules/</w:t>
              </w:r>
            </w:hyperlink>
            <w:r>
              <w:rPr>
                <w:sz w:val="20"/>
                <w:szCs w:val="20"/>
              </w:rPr>
              <w:t>) para familiarizarse con la definición amplia de sostenibilidad y sistemas alimentarios sostenibles. Estas becas son una oportunidad para respaldar sus ideas,liderar y apoyar la práctica basada en la sostenibilidad dentro de su Asociación. Los ejemplos de los tipos de cosas que esto podría cubrir incluyen, entre otros: desarrollar herramientas que aborden una prioridad local, regional o nacional específica, podcasts, informes, infografías, traducir herramientas importantes al idioma y la cultura locales. Los proyectos deben compartirse con los miembros de su Asociación y con ICDA para compartirlos en el kit de herramientas.</w:t>
            </w:r>
          </w:p>
        </w:tc>
      </w:tr>
      <w:tr w:rsidR="004824D5" w14:paraId="637DCD9C" w14:textId="77777777">
        <w:trPr>
          <w:cantSplit/>
        </w:trPr>
        <w:tc>
          <w:tcPr>
            <w:tcW w:w="1271" w:type="dxa"/>
            <w:tcBorders>
              <w:bottom w:val="nil"/>
            </w:tcBorders>
          </w:tcPr>
          <w:p w14:paraId="2AD1EAC3" w14:textId="77777777" w:rsidR="004824D5" w:rsidRDefault="00000000">
            <w:pPr>
              <w:pStyle w:val="Heading2"/>
              <w:keepNext w:val="0"/>
              <w:keepLines w:val="0"/>
              <w:widowControl w:val="0"/>
              <w:spacing w:before="0" w:line="276" w:lineRule="auto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Directrices para el envío</w:t>
            </w:r>
          </w:p>
        </w:tc>
        <w:tc>
          <w:tcPr>
            <w:tcW w:w="9519" w:type="dxa"/>
            <w:tcBorders>
              <w:bottom w:val="nil"/>
            </w:tcBorders>
          </w:tcPr>
          <w:p w14:paraId="5227FF66" w14:textId="77777777" w:rsidR="004824D5" w:rsidRDefault="00000000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Las solicitudes deben enviarse en inglés.</w:t>
            </w:r>
            <w:r>
              <w:rPr>
                <w:sz w:val="20"/>
                <w:szCs w:val="20"/>
              </w:rPr>
              <w:t xml:space="preserve"> Consulte a un contacto regional si requiere ayuda con la traducción. </w:t>
            </w:r>
            <w:hyperlink r:id="rId10">
              <w:r>
                <w:rPr>
                  <w:color w:val="0563C1"/>
                  <w:sz w:val="20"/>
                  <w:szCs w:val="20"/>
                  <w:u w:val="single"/>
                </w:rPr>
                <w:t>https://icdasustainability.org/regional-contacts/</w:t>
              </w:r>
            </w:hyperlink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u w:val="single"/>
              </w:rPr>
              <w:t>Usando la plantilla proporcionada</w:t>
            </w:r>
            <w:r>
              <w:rPr>
                <w:b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las presentaciones deben describir y justificar el proyecto propuesto, incluida la siguiente información:</w:t>
            </w:r>
          </w:p>
        </w:tc>
      </w:tr>
      <w:tr w:rsidR="004824D5" w14:paraId="741AE69E" w14:textId="77777777">
        <w:trPr>
          <w:cantSplit/>
        </w:trPr>
        <w:tc>
          <w:tcPr>
            <w:tcW w:w="10790" w:type="dxa"/>
            <w:gridSpan w:val="2"/>
            <w:tcBorders>
              <w:top w:val="nil"/>
              <w:bottom w:val="single" w:sz="4" w:space="0" w:color="000000"/>
            </w:tcBorders>
          </w:tcPr>
          <w:p w14:paraId="6C45C68A" w14:textId="77777777" w:rsidR="004824D5" w:rsidRDefault="00000000" w:rsidP="0057570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Objetivos claros que tendrán un impacto positivo en un desafío o prioridad de sostenibilidad local, regional o nacional. </w:t>
            </w:r>
          </w:p>
          <w:p w14:paraId="4BDE996A" w14:textId="77777777" w:rsidR="004824D5" w:rsidRDefault="00000000" w:rsidP="0057570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Productos (entregables) claros y tangibles que están alineados con los objetivos. </w:t>
            </w:r>
          </w:p>
          <w:p w14:paraId="35B045F5" w14:textId="77777777" w:rsidR="004824D5" w:rsidRDefault="00000000" w:rsidP="0057570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Un plan de evaluación claro y simple que capturará el grado de cumplimiento de los objetivos y el impacto general.</w:t>
            </w:r>
          </w:p>
          <w:p w14:paraId="4678A8A9" w14:textId="77777777" w:rsidR="004824D5" w:rsidRDefault="00000000" w:rsidP="0057570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Compromiso y participación de los miembros. Cuando corresponda, demuestre cómo los miembros pueden contribuir y beneficiarse de los resultados.</w:t>
            </w:r>
          </w:p>
          <w:p w14:paraId="1DEB4160" w14:textId="77777777" w:rsidR="004824D5" w:rsidRDefault="00000000" w:rsidP="0057570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Un cronograma detallado que describe las actividades realizadas y la cantidad de tiempo necesario para cada una. Los proyectos no deben tardar más de un año en completarse, desde la recepción de los fondos.</w:t>
            </w:r>
          </w:p>
          <w:p w14:paraId="6537BB84" w14:textId="77777777" w:rsidR="004824D5" w:rsidRDefault="00000000" w:rsidP="0057570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Un presupuesto detallado.</w:t>
            </w:r>
          </w:p>
          <w:p w14:paraId="2621A746" w14:textId="77777777" w:rsidR="004824D5" w:rsidRDefault="00000000" w:rsidP="0057570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Para las personas, se requiere una carta de apoyo de su Asociación, y se puede adjuntar a la plantilla de solicitud. La aplicación debe mostrar cómo trabajará con su Asociación para hacer circular los resultados localmente, a los miembros de dicha Asociación.</w:t>
            </w:r>
          </w:p>
        </w:tc>
      </w:tr>
      <w:tr w:rsidR="004824D5" w14:paraId="0E5C7400" w14:textId="77777777">
        <w:trPr>
          <w:cantSplit/>
        </w:trPr>
        <w:tc>
          <w:tcPr>
            <w:tcW w:w="1271" w:type="dxa"/>
            <w:tcBorders>
              <w:bottom w:val="nil"/>
            </w:tcBorders>
          </w:tcPr>
          <w:p w14:paraId="470E3276" w14:textId="77777777" w:rsidR="004824D5" w:rsidRDefault="00000000">
            <w:pPr>
              <w:pStyle w:val="Heading2"/>
              <w:keepNext w:val="0"/>
              <w:keepLines w:val="0"/>
              <w:widowControl w:val="0"/>
              <w:spacing w:before="0" w:line="276" w:lineRule="auto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Prioridad</w:t>
            </w:r>
          </w:p>
        </w:tc>
        <w:tc>
          <w:tcPr>
            <w:tcW w:w="9519" w:type="dxa"/>
            <w:tcBorders>
              <w:bottom w:val="nil"/>
            </w:tcBorders>
          </w:tcPr>
          <w:p w14:paraId="06B2A479" w14:textId="77777777" w:rsidR="004824D5" w:rsidRDefault="00000000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dará prioridad a los proyectos que puedan:</w:t>
            </w:r>
          </w:p>
        </w:tc>
      </w:tr>
      <w:tr w:rsidR="004824D5" w14:paraId="2D9C59F1" w14:textId="77777777">
        <w:trPr>
          <w:cantSplit/>
        </w:trPr>
        <w:tc>
          <w:tcPr>
            <w:tcW w:w="10790" w:type="dxa"/>
            <w:gridSpan w:val="2"/>
            <w:tcBorders>
              <w:top w:val="nil"/>
            </w:tcBorders>
          </w:tcPr>
          <w:p w14:paraId="0BDAE6C4" w14:textId="77777777" w:rsidR="004824D5" w:rsidRDefault="00000000" w:rsidP="0057570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Aumentar la diversidad de perspectivas, idiomas y culturas compartidas en el kit de herramientas ICDA SFS y representadas en la literatura / literatura gris. Una parte de los fondos se reservará para proyectos presentados por solicitantes de Asociaciones de Nutrición de países de ingresos bajos o medianos y que se realicen en países donde el inglés no es el primer idioma.</w:t>
            </w:r>
          </w:p>
          <w:p w14:paraId="67D39A9C" w14:textId="77777777" w:rsidR="004824D5" w:rsidRDefault="00000000" w:rsidP="0057570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Considerar la sostenibilidad y los sistemas alimentarios sostenibles de manera amplia (ver módulos de aprendizaje), y que abordan más de un elemento de la sostenibilidad. </w:t>
            </w:r>
          </w:p>
          <w:p w14:paraId="3BDF2F5C" w14:textId="77777777" w:rsidR="004824D5" w:rsidRDefault="00000000" w:rsidP="0057570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Maximizar la participación y el aprendizaje entre sus respectivos miembros de la Asociación para la producción y / o el aprendizaje del proyecto. </w:t>
            </w:r>
          </w:p>
          <w:p w14:paraId="7C28AA58" w14:textId="77777777" w:rsidR="004824D5" w:rsidRDefault="00000000" w:rsidP="0057570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Demostrar idoneidad para compartir en el kit de herramientas ICDA SFS. </w:t>
            </w:r>
          </w:p>
          <w:p w14:paraId="3F1BEE93" w14:textId="77777777" w:rsidR="004824D5" w:rsidRDefault="00000000" w:rsidP="0057570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Demostrar cómo están orientados a las soluciones y son prácticos.</w:t>
            </w:r>
          </w:p>
        </w:tc>
      </w:tr>
    </w:tbl>
    <w:p w14:paraId="6233328A" w14:textId="77777777" w:rsidR="004824D5" w:rsidRDefault="00000000">
      <w:pPr>
        <w:widowControl w:val="0"/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Los solicitantes seleccionados son responsables de un registro de 6 meses y de entregarnos un breve informe final, junto con los resultados / producto. </w:t>
      </w:r>
    </w:p>
    <w:p w14:paraId="6126B69E" w14:textId="77777777" w:rsidR="004824D5" w:rsidRDefault="0000000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Si desea consultar al Equipo de Proyecto sobre su idea, comuníquese con </w:t>
      </w:r>
      <w:hyperlink r:id="rId11">
        <w:r>
          <w:rPr>
            <w:color w:val="0563C1"/>
            <w:sz w:val="20"/>
            <w:szCs w:val="20"/>
            <w:u w:val="single"/>
          </w:rPr>
          <w:t>ICDAsfs.coordinator@acadiau.ca</w:t>
        </w:r>
      </w:hyperlink>
      <w:r>
        <w:rPr>
          <w:color w:val="000000"/>
          <w:sz w:val="20"/>
          <w:szCs w:val="20"/>
        </w:rPr>
        <w:t xml:space="preserve">  </w:t>
      </w:r>
    </w:p>
    <w:p w14:paraId="2538A71D" w14:textId="77777777" w:rsidR="004824D5" w:rsidRDefault="0000000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Envíe su propuesta antes de las fechas límite a: </w:t>
      </w:r>
      <w:hyperlink r:id="rId12">
        <w:r>
          <w:rPr>
            <w:color w:val="0563C1"/>
            <w:sz w:val="20"/>
            <w:szCs w:val="20"/>
            <w:u w:val="single"/>
          </w:rPr>
          <w:t>ICDAsfs.coordinator@acadiau.ca</w:t>
        </w:r>
      </w:hyperlink>
      <w:r>
        <w:rPr>
          <w:color w:val="000000"/>
          <w:sz w:val="20"/>
          <w:szCs w:val="20"/>
        </w:rPr>
        <w:t xml:space="preserve"> </w:t>
      </w:r>
    </w:p>
    <w:p w14:paraId="096FC39A" w14:textId="77777777" w:rsidR="004824D5" w:rsidRDefault="0000000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Hay dos plazos de presentación:</w:t>
      </w:r>
    </w:p>
    <w:p w14:paraId="1FAFAA0A" w14:textId="77777777" w:rsidR="004824D5" w:rsidRDefault="00000000">
      <w:pPr>
        <w:widowControl w:val="0"/>
        <w:spacing w:after="0" w:line="276" w:lineRule="auto"/>
        <w:ind w:left="2835" w:hanging="284"/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  <w:t>Fecha límite para la Ronda 1:15 de marzo</w:t>
      </w:r>
    </w:p>
    <w:p w14:paraId="311AF2DD" w14:textId="77777777" w:rsidR="004824D5" w:rsidRDefault="00000000">
      <w:pPr>
        <w:widowControl w:val="0"/>
        <w:spacing w:after="0" w:line="276" w:lineRule="auto"/>
        <w:ind w:left="2835" w:hanging="284"/>
        <w:rPr>
          <w:sz w:val="20"/>
          <w:szCs w:val="20"/>
        </w:rPr>
      </w:pPr>
      <w:r>
        <w:rPr>
          <w:sz w:val="20"/>
          <w:szCs w:val="20"/>
        </w:rPr>
        <w:t>2.</w:t>
      </w:r>
      <w:r>
        <w:rPr>
          <w:sz w:val="20"/>
          <w:szCs w:val="20"/>
        </w:rPr>
        <w:tab/>
        <w:t>Fecha límite para la Ronda 2: 15 de septiembre</w:t>
      </w:r>
    </w:p>
    <w:sectPr w:rsidR="004824D5" w:rsidSect="0057570B">
      <w:headerReference w:type="default" r:id="rId13"/>
      <w:pgSz w:w="12240" w:h="15840"/>
      <w:pgMar w:top="516" w:right="720" w:bottom="720" w:left="720" w:header="369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CFCFF" w14:textId="77777777" w:rsidR="004A62F1" w:rsidRDefault="004A62F1" w:rsidP="0057570B">
      <w:pPr>
        <w:spacing w:after="0" w:line="240" w:lineRule="auto"/>
      </w:pPr>
      <w:r>
        <w:separator/>
      </w:r>
    </w:p>
  </w:endnote>
  <w:endnote w:type="continuationSeparator" w:id="0">
    <w:p w14:paraId="7DC0A3D9" w14:textId="77777777" w:rsidR="004A62F1" w:rsidRDefault="004A62F1" w:rsidP="00575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6D140" w14:textId="77777777" w:rsidR="004A62F1" w:rsidRDefault="004A62F1" w:rsidP="0057570B">
      <w:pPr>
        <w:spacing w:after="0" w:line="240" w:lineRule="auto"/>
      </w:pPr>
      <w:r>
        <w:separator/>
      </w:r>
    </w:p>
  </w:footnote>
  <w:footnote w:type="continuationSeparator" w:id="0">
    <w:p w14:paraId="30A01B2C" w14:textId="77777777" w:rsidR="004A62F1" w:rsidRDefault="004A62F1" w:rsidP="00575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58B7C" w14:textId="5A94FB72" w:rsidR="0057570B" w:rsidRPr="0057570B" w:rsidRDefault="0057570B" w:rsidP="0057570B">
    <w:pPr>
      <w:pStyle w:val="Header"/>
      <w:jc w:val="right"/>
      <w:rPr>
        <w:sz w:val="16"/>
        <w:szCs w:val="16"/>
      </w:rPr>
    </w:pPr>
    <w:r w:rsidRPr="004E2291">
      <w:rPr>
        <w:sz w:val="16"/>
        <w:szCs w:val="16"/>
      </w:rPr>
      <w:t>V2 2022.07.19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73B6C"/>
    <w:multiLevelType w:val="multilevel"/>
    <w:tmpl w:val="AFBC30C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7B070EE"/>
    <w:multiLevelType w:val="multilevel"/>
    <w:tmpl w:val="CA70C396"/>
    <w:lvl w:ilvl="0">
      <w:start w:val="1"/>
      <w:numFmt w:val="bullet"/>
      <w:lvlText w:val="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DD906EC"/>
    <w:multiLevelType w:val="multilevel"/>
    <w:tmpl w:val="603AFE18"/>
    <w:lvl w:ilvl="0">
      <w:start w:val="1"/>
      <w:numFmt w:val="bullet"/>
      <w:lvlText w:val="✔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 w16cid:durableId="424766282">
    <w:abstractNumId w:val="2"/>
  </w:num>
  <w:num w:numId="2" w16cid:durableId="1703550647">
    <w:abstractNumId w:val="0"/>
  </w:num>
  <w:num w:numId="3" w16cid:durableId="5214337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4D5"/>
    <w:rsid w:val="004824D5"/>
    <w:rsid w:val="004A62F1"/>
    <w:rsid w:val="0057570B"/>
    <w:rsid w:val="005D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984323"/>
  <w15:docId w15:val="{568196D9-F802-E349-A37A-3E476F3A4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25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25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3366A3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  <w:lang w:eastAsia="en-CA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80254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0254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0254B"/>
    <w:pPr>
      <w:ind w:left="720"/>
      <w:contextualSpacing/>
    </w:pPr>
  </w:style>
  <w:style w:type="paragraph" w:customStyle="1" w:styleId="xxmsonormal">
    <w:name w:val="x_xmsonormal"/>
    <w:basedOn w:val="Normal"/>
    <w:rsid w:val="00B25A91"/>
    <w:pPr>
      <w:spacing w:after="0" w:line="240" w:lineRule="auto"/>
    </w:pPr>
    <w:rPr>
      <w:lang w:eastAsia="en-CA"/>
    </w:rPr>
  </w:style>
  <w:style w:type="character" w:styleId="Hyperlink">
    <w:name w:val="Hyperlink"/>
    <w:basedOn w:val="DefaultParagraphFont"/>
    <w:uiPriority w:val="99"/>
    <w:unhideWhenUsed/>
    <w:rsid w:val="00923A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3A8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D059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D05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5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5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5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59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951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14A"/>
  </w:style>
  <w:style w:type="paragraph" w:styleId="Footer">
    <w:name w:val="footer"/>
    <w:basedOn w:val="Normal"/>
    <w:link w:val="FooterChar"/>
    <w:uiPriority w:val="99"/>
    <w:unhideWhenUsed/>
    <w:rsid w:val="00E951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14A"/>
  </w:style>
  <w:style w:type="character" w:customStyle="1" w:styleId="Heading3Char">
    <w:name w:val="Heading 3 Char"/>
    <w:basedOn w:val="DefaultParagraphFont"/>
    <w:link w:val="Heading3"/>
    <w:uiPriority w:val="9"/>
    <w:semiHidden/>
    <w:rsid w:val="003366A3"/>
    <w:rPr>
      <w:rFonts w:ascii="Calibri" w:hAnsi="Calibri" w:cs="Calibri"/>
      <w:b/>
      <w:bCs/>
      <w:sz w:val="27"/>
      <w:szCs w:val="27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3366A3"/>
    <w:pPr>
      <w:spacing w:before="100" w:beforeAutospacing="1" w:after="100" w:afterAutospacing="1" w:line="240" w:lineRule="auto"/>
    </w:pPr>
    <w:rPr>
      <w:lang w:eastAsia="en-CA"/>
    </w:rPr>
  </w:style>
  <w:style w:type="table" w:styleId="TableGrid">
    <w:name w:val="Table Grid"/>
    <w:basedOn w:val="TableNormal"/>
    <w:uiPriority w:val="39"/>
    <w:rsid w:val="006C0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2434D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dasustainability.org/professional-development/learning-modules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CDAsfs.coordinator@acadiau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CDAsfs.coordinator@acadiau.c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icdasustainability.org/regional-contact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cdasustainability.org/professional-development/learning-module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k9fq+Er+4OKFceXpsX3SGs8UeQ==">AMUW2mXYsT4G656sOxad6Hk7r0YUSh8w79iuFxq45UJFT8QG4X5EMdSbYnK0p4lHDNt1DJYr6GIAzX8ts3X1fcWknGO0NXeQlX6oRkkZThBJpZTo0mKQMRk=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681</Words>
  <Characters>3882</Characters>
  <Application>Microsoft Office Word</Application>
  <DocSecurity>0</DocSecurity>
  <Lines>32</Lines>
  <Paragraphs>9</Paragraphs>
  <ScaleCrop>false</ScaleCrop>
  <Company>NeverEndingFood</Company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Liesel Carlsson</dc:creator>
  <cp:lastModifiedBy>Stacia Nordin</cp:lastModifiedBy>
  <cp:revision>3</cp:revision>
  <dcterms:created xsi:type="dcterms:W3CDTF">2022-07-19T18:21:00Z</dcterms:created>
  <dcterms:modified xsi:type="dcterms:W3CDTF">2022-07-19T18:26:00Z</dcterms:modified>
</cp:coreProperties>
</file>